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FF" w:rsidRDefault="00C06AE6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1</w:t>
      </w:r>
    </w:p>
    <w:p w:rsidR="00FA17B7" w:rsidRDefault="00C06AE6" w:rsidP="00FA17B7">
      <w:pPr>
        <w:autoSpaceDE w:val="0"/>
        <w:autoSpaceDN w:val="0"/>
        <w:adjustRightInd w:val="0"/>
        <w:spacing w:beforeLines="50" w:before="156" w:afterLines="50" w:after="156" w:line="580" w:lineRule="exact"/>
        <w:jc w:val="center"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color w:val="000000"/>
          <w:kern w:val="0"/>
          <w:sz w:val="36"/>
          <w:szCs w:val="36"/>
        </w:rPr>
        <w:t>《</w:t>
      </w: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供应链创新与应用城市试点方案</w:t>
      </w:r>
      <w:r>
        <w:rPr>
          <w:rFonts w:ascii="Times New Roman" w:eastAsia="黑体" w:hAnsi="Times New Roman" w:hint="eastAsia"/>
          <w:color w:val="000000"/>
          <w:kern w:val="0"/>
          <w:sz w:val="36"/>
          <w:szCs w:val="36"/>
        </w:rPr>
        <w:t>》</w:t>
      </w:r>
      <w:r>
        <w:rPr>
          <w:rFonts w:ascii="Times New Roman" w:eastAsia="黑体" w:hAnsi="Times New Roman"/>
          <w:color w:val="000000"/>
          <w:sz w:val="36"/>
          <w:szCs w:val="36"/>
        </w:rPr>
        <w:t>编制提纲</w:t>
      </w:r>
    </w:p>
    <w:p w:rsidR="004936FF" w:rsidRDefault="00C06AE6" w:rsidP="00FA17B7">
      <w:pPr>
        <w:autoSpaceDE w:val="0"/>
        <w:autoSpaceDN w:val="0"/>
        <w:adjustRightInd w:val="0"/>
        <w:spacing w:beforeLines="50" w:before="156" w:afterLines="50" w:after="156" w:line="580" w:lineRule="exact"/>
        <w:ind w:firstLineChars="200" w:firstLine="640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一、发展基础</w:t>
      </w:r>
    </w:p>
    <w:p w:rsidR="00FA17B7" w:rsidRDefault="00C06AE6" w:rsidP="00FA17B7">
      <w:pPr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本地经济社会发展的基本情况和供应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链发展</w:t>
      </w:r>
      <w:proofErr w:type="gramEnd"/>
      <w:r>
        <w:rPr>
          <w:rFonts w:ascii="Times New Roman" w:eastAsia="仿宋_GB2312" w:hAnsi="Times New Roman"/>
          <w:sz w:val="32"/>
          <w:szCs w:val="32"/>
        </w:rPr>
        <w:t>基础。包括优势产业和核心企业概况、供应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链发展</w:t>
      </w:r>
      <w:proofErr w:type="gramEnd"/>
      <w:r>
        <w:rPr>
          <w:rFonts w:ascii="Times New Roman" w:eastAsia="仿宋_GB2312" w:hAnsi="Times New Roman"/>
          <w:sz w:val="32"/>
          <w:szCs w:val="32"/>
        </w:rPr>
        <w:t>基础设施、供应链平台、公共服务等情况。</w:t>
      </w:r>
    </w:p>
    <w:p w:rsidR="004936FF" w:rsidRDefault="00C06AE6" w:rsidP="00FA17B7">
      <w:pPr>
        <w:ind w:firstLine="643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二、试点思路</w:t>
      </w:r>
    </w:p>
    <w:p w:rsidR="00FA17B7" w:rsidRDefault="00C06AE6" w:rsidP="00FA17B7">
      <w:pPr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结合本地</w:t>
      </w:r>
      <w:r>
        <w:rPr>
          <w:rFonts w:ascii="Times New Roman" w:eastAsia="仿宋_GB2312" w:hAnsi="Times New Roman" w:hint="eastAsia"/>
          <w:sz w:val="32"/>
          <w:szCs w:val="32"/>
        </w:rPr>
        <w:t>产业集群和优势</w:t>
      </w:r>
      <w:r>
        <w:rPr>
          <w:rFonts w:ascii="Times New Roman" w:eastAsia="仿宋_GB2312" w:hAnsi="Times New Roman"/>
          <w:sz w:val="32"/>
          <w:szCs w:val="32"/>
        </w:rPr>
        <w:t>产业发展实际</w:t>
      </w:r>
      <w:r>
        <w:rPr>
          <w:rFonts w:ascii="Times New Roman" w:eastAsia="仿宋_GB2312" w:hAnsi="Times New Roman" w:hint="eastAsia"/>
          <w:sz w:val="32"/>
          <w:szCs w:val="32"/>
        </w:rPr>
        <w:t>，以及</w:t>
      </w:r>
      <w:r>
        <w:rPr>
          <w:rFonts w:ascii="Times New Roman" w:eastAsia="仿宋_GB2312" w:hAnsi="Times New Roman"/>
          <w:sz w:val="32"/>
          <w:szCs w:val="32"/>
        </w:rPr>
        <w:t>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链发展</w:t>
      </w:r>
      <w:proofErr w:type="gramEnd"/>
      <w:r>
        <w:rPr>
          <w:rFonts w:ascii="Times New Roman" w:eastAsia="仿宋_GB2312" w:hAnsi="Times New Roman"/>
          <w:sz w:val="32"/>
          <w:szCs w:val="32"/>
        </w:rPr>
        <w:t>基础，</w:t>
      </w:r>
      <w:r>
        <w:rPr>
          <w:rFonts w:ascii="Times New Roman" w:eastAsia="仿宋_GB2312" w:hAnsi="Times New Roman" w:hint="eastAsia"/>
          <w:sz w:val="32"/>
          <w:szCs w:val="32"/>
        </w:rPr>
        <w:t>提出试点</w:t>
      </w:r>
      <w:r>
        <w:rPr>
          <w:rFonts w:ascii="Times New Roman" w:eastAsia="仿宋_GB2312" w:hAnsi="Times New Roman"/>
          <w:sz w:val="32"/>
          <w:szCs w:val="32"/>
        </w:rPr>
        <w:t>总体思路和推进步骤，体现产业特色和城市特色。</w:t>
      </w:r>
    </w:p>
    <w:p w:rsidR="004936FF" w:rsidRDefault="00C06AE6" w:rsidP="00FA17B7">
      <w:pPr>
        <w:ind w:firstLine="643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三、试点目标</w:t>
      </w:r>
    </w:p>
    <w:p w:rsidR="00FA17B7" w:rsidRDefault="00C06AE6" w:rsidP="00FA17B7">
      <w:pPr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聚焦完善</w:t>
      </w:r>
      <w:r>
        <w:rPr>
          <w:rFonts w:ascii="Times New Roman" w:eastAsia="仿宋_GB2312" w:hAnsi="Times New Roman" w:hint="eastAsia"/>
          <w:sz w:val="32"/>
          <w:szCs w:val="32"/>
        </w:rPr>
        <w:t>产业</w:t>
      </w:r>
      <w:r>
        <w:rPr>
          <w:rFonts w:ascii="Times New Roman" w:eastAsia="仿宋_GB2312" w:hAnsi="Times New Roman"/>
          <w:sz w:val="32"/>
          <w:szCs w:val="32"/>
        </w:rPr>
        <w:t>供应链体系</w:t>
      </w:r>
      <w:r>
        <w:rPr>
          <w:rFonts w:ascii="Times New Roman" w:eastAsia="仿宋_GB2312" w:hAnsi="Times New Roman" w:hint="eastAsia"/>
          <w:sz w:val="32"/>
          <w:szCs w:val="32"/>
        </w:rPr>
        <w:t>，助力</w:t>
      </w:r>
      <w:r>
        <w:rPr>
          <w:rFonts w:ascii="Times New Roman" w:eastAsia="仿宋_GB2312" w:hAnsi="Times New Roman"/>
          <w:sz w:val="32"/>
          <w:szCs w:val="32"/>
        </w:rPr>
        <w:t>推进供给侧改革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服务实体经济</w:t>
      </w:r>
      <w:r>
        <w:rPr>
          <w:rFonts w:ascii="Times New Roman" w:eastAsia="仿宋_GB2312" w:hAnsi="Times New Roman" w:hint="eastAsia"/>
          <w:sz w:val="32"/>
          <w:szCs w:val="32"/>
        </w:rPr>
        <w:t>等，提出试点目标，</w:t>
      </w:r>
      <w:r>
        <w:rPr>
          <w:rFonts w:ascii="Times New Roman" w:eastAsia="仿宋_GB2312" w:hAnsi="Times New Roman"/>
          <w:sz w:val="32"/>
          <w:szCs w:val="32"/>
        </w:rPr>
        <w:t>既有总体目标</w:t>
      </w:r>
      <w:r>
        <w:rPr>
          <w:rFonts w:ascii="Times New Roman" w:eastAsia="仿宋_GB2312" w:hAnsi="Times New Roman" w:hint="eastAsia"/>
          <w:sz w:val="32"/>
          <w:szCs w:val="32"/>
        </w:rPr>
        <w:t>，又有</w:t>
      </w:r>
      <w:r>
        <w:rPr>
          <w:rFonts w:ascii="Times New Roman" w:eastAsia="仿宋_GB2312" w:hAnsi="Times New Roman"/>
          <w:sz w:val="32"/>
          <w:szCs w:val="32"/>
        </w:rPr>
        <w:t>年度目标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既有定性</w:t>
      </w:r>
      <w:r>
        <w:rPr>
          <w:rFonts w:ascii="Times New Roman" w:eastAsia="仿宋_GB2312" w:hAnsi="Times New Roman" w:hint="eastAsia"/>
          <w:sz w:val="32"/>
          <w:szCs w:val="32"/>
        </w:rPr>
        <w:t>目标</w:t>
      </w:r>
      <w:r>
        <w:rPr>
          <w:rFonts w:ascii="Times New Roman" w:eastAsia="仿宋_GB2312" w:hAnsi="Times New Roman"/>
          <w:sz w:val="32"/>
          <w:szCs w:val="32"/>
        </w:rPr>
        <w:t>，又有定量</w:t>
      </w:r>
      <w:r>
        <w:rPr>
          <w:rFonts w:ascii="Times New Roman" w:eastAsia="仿宋_GB2312" w:hAnsi="Times New Roman" w:hint="eastAsia"/>
          <w:sz w:val="32"/>
          <w:szCs w:val="32"/>
        </w:rPr>
        <w:t>目标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4936FF" w:rsidRDefault="00C06AE6" w:rsidP="00FA17B7">
      <w:pPr>
        <w:ind w:firstLine="643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四、试点内容</w:t>
      </w:r>
    </w:p>
    <w:p w:rsidR="00FA17B7" w:rsidRDefault="00C06AE6" w:rsidP="00FA17B7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在</w:t>
      </w:r>
      <w:r>
        <w:rPr>
          <w:rFonts w:ascii="Times New Roman" w:eastAsia="仿宋_GB2312" w:hAnsi="Times New Roman" w:hint="eastAsia"/>
          <w:sz w:val="32"/>
          <w:szCs w:val="32"/>
        </w:rPr>
        <w:t>推动完善产业供应链体系、供应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链金融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规范发展、全球供应链和绿色供应链发展、供应链质量促进体系建设和完善</w:t>
      </w:r>
      <w:r>
        <w:rPr>
          <w:rFonts w:ascii="Times New Roman" w:eastAsia="仿宋_GB2312" w:hAnsi="Times New Roman"/>
          <w:sz w:val="32"/>
          <w:szCs w:val="32"/>
        </w:rPr>
        <w:t>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链政府</w:t>
      </w:r>
      <w:proofErr w:type="gramEnd"/>
      <w:r>
        <w:rPr>
          <w:rFonts w:ascii="Times New Roman" w:eastAsia="仿宋_GB2312" w:hAnsi="Times New Roman"/>
          <w:sz w:val="32"/>
          <w:szCs w:val="32"/>
        </w:rPr>
        <w:t>公共服务和治理新模式</w:t>
      </w:r>
      <w:r>
        <w:rPr>
          <w:rFonts w:ascii="Times New Roman" w:eastAsia="仿宋_GB2312" w:hAnsi="Times New Roman" w:hint="eastAsia"/>
          <w:sz w:val="32"/>
          <w:szCs w:val="32"/>
        </w:rPr>
        <w:t>等六大任务中，各试点城市</w:t>
      </w:r>
      <w:r>
        <w:rPr>
          <w:rFonts w:ascii="Times New Roman" w:eastAsia="仿宋_GB2312" w:hAnsi="Times New Roman"/>
          <w:sz w:val="32"/>
          <w:szCs w:val="32"/>
        </w:rPr>
        <w:t>选择</w:t>
      </w:r>
      <w:r>
        <w:rPr>
          <w:rFonts w:ascii="Times New Roman" w:eastAsia="仿宋_GB2312" w:hAnsi="Times New Roman" w:hint="eastAsia"/>
          <w:sz w:val="32"/>
          <w:szCs w:val="32"/>
        </w:rPr>
        <w:t>其中的一项或多项，</w:t>
      </w:r>
      <w:r>
        <w:rPr>
          <w:rFonts w:ascii="Times New Roman" w:eastAsia="仿宋_GB2312" w:hAnsi="Times New Roman"/>
          <w:sz w:val="32"/>
          <w:szCs w:val="32"/>
        </w:rPr>
        <w:t>提出</w:t>
      </w:r>
      <w:r>
        <w:rPr>
          <w:rFonts w:ascii="Times New Roman" w:eastAsia="仿宋_GB2312" w:hAnsi="Times New Roman" w:hint="eastAsia"/>
          <w:sz w:val="32"/>
          <w:szCs w:val="32"/>
        </w:rPr>
        <w:t>试点</w:t>
      </w:r>
      <w:r>
        <w:rPr>
          <w:rFonts w:ascii="Times New Roman" w:eastAsia="仿宋_GB2312" w:hAnsi="Times New Roman"/>
          <w:sz w:val="32"/>
          <w:szCs w:val="32"/>
        </w:rPr>
        <w:t>具体方案</w:t>
      </w:r>
      <w:r>
        <w:rPr>
          <w:rFonts w:ascii="Times New Roman" w:eastAsia="仿宋_GB2312" w:hAnsi="Times New Roman" w:hint="eastAsia"/>
          <w:sz w:val="32"/>
          <w:szCs w:val="32"/>
        </w:rPr>
        <w:t>，试点城市要出台支持供应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链创新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发展的政策措施，优化公共服务，营造良好环境，加强</w:t>
      </w:r>
      <w:r>
        <w:rPr>
          <w:rFonts w:ascii="Times New Roman" w:eastAsia="仿宋_GB2312" w:hAnsi="Times New Roman"/>
          <w:sz w:val="32"/>
          <w:szCs w:val="32"/>
        </w:rPr>
        <w:t>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链标准</w:t>
      </w:r>
      <w:proofErr w:type="gramEnd"/>
      <w:r>
        <w:rPr>
          <w:rFonts w:ascii="Times New Roman" w:eastAsia="仿宋_GB2312" w:hAnsi="Times New Roman"/>
          <w:sz w:val="32"/>
          <w:szCs w:val="32"/>
        </w:rPr>
        <w:t>体系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信用</w:t>
      </w:r>
      <w:r>
        <w:rPr>
          <w:rFonts w:ascii="Times New Roman" w:eastAsia="仿宋_GB2312" w:hAnsi="Times New Roman" w:hint="eastAsia"/>
          <w:sz w:val="32"/>
          <w:szCs w:val="32"/>
        </w:rPr>
        <w:t>体系和人才体系等支撑建设，并探索供应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链政府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治理新模式；支持推动试点企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业创新供应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链技术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和模式，构建和优化产业协同平台，提升产业集成和协同水平，构建完整高效的产业供应链体系。</w:t>
      </w:r>
    </w:p>
    <w:p w:rsidR="004936FF" w:rsidRDefault="00C06AE6" w:rsidP="00FA17B7">
      <w:pPr>
        <w:widowControl/>
        <w:spacing w:line="580" w:lineRule="exact"/>
        <w:ind w:firstLineChars="200" w:firstLine="640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五、保障措施</w:t>
      </w:r>
      <w:r>
        <w:rPr>
          <w:rFonts w:ascii="Times New Roman" w:eastAsia="黑体" w:hAnsi="Times New Roman"/>
          <w:color w:val="000000"/>
          <w:sz w:val="32"/>
          <w:szCs w:val="32"/>
        </w:rPr>
        <w:t xml:space="preserve"> </w:t>
      </w:r>
    </w:p>
    <w:p w:rsidR="00FA17B7" w:rsidRDefault="00C06AE6" w:rsidP="00FA17B7">
      <w:pPr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建立</w:t>
      </w:r>
      <w:r>
        <w:rPr>
          <w:rFonts w:ascii="Times New Roman" w:eastAsia="仿宋_GB2312" w:hAnsi="Times New Roman" w:hint="eastAsia"/>
          <w:sz w:val="32"/>
          <w:szCs w:val="32"/>
        </w:rPr>
        <w:t>组织领导和</w:t>
      </w:r>
      <w:r>
        <w:rPr>
          <w:rFonts w:ascii="Times New Roman" w:eastAsia="仿宋_GB2312" w:hAnsi="Times New Roman"/>
          <w:sz w:val="32"/>
          <w:szCs w:val="32"/>
        </w:rPr>
        <w:t>工作协调机制；</w:t>
      </w:r>
      <w:r>
        <w:rPr>
          <w:rFonts w:ascii="Times New Roman" w:eastAsia="仿宋_GB2312" w:hAnsi="Times New Roman" w:hint="eastAsia"/>
          <w:sz w:val="32"/>
          <w:szCs w:val="32"/>
        </w:rPr>
        <w:t>制订和完善</w:t>
      </w:r>
      <w:r>
        <w:rPr>
          <w:rFonts w:ascii="Times New Roman" w:eastAsia="仿宋_GB2312" w:hAnsi="Times New Roman"/>
          <w:sz w:val="32"/>
          <w:szCs w:val="32"/>
        </w:rPr>
        <w:t>实施方案；</w:t>
      </w:r>
      <w:r>
        <w:rPr>
          <w:rFonts w:ascii="Times New Roman" w:eastAsia="仿宋_GB2312" w:hAnsi="Times New Roman" w:hint="eastAsia"/>
          <w:sz w:val="32"/>
          <w:szCs w:val="32"/>
        </w:rPr>
        <w:t>加强实施落地督查方案等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4936FF" w:rsidRDefault="00C06AE6" w:rsidP="00FA17B7">
      <w:pPr>
        <w:ind w:firstLine="643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六、其他</w:t>
      </w:r>
    </w:p>
    <w:p w:rsidR="008E0139" w:rsidRDefault="00C06AE6" w:rsidP="00F54A1D">
      <w:pPr>
        <w:ind w:firstLine="643"/>
        <w:rPr>
          <w:rFonts w:ascii="Times New Roman" w:eastAsia="仿宋_GB2312" w:hAnsi="Times New Roman"/>
          <w:sz w:val="32"/>
          <w:szCs w:val="32"/>
        </w:rPr>
        <w:sectPr w:rsidR="008E0139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其他相关内容。</w:t>
      </w:r>
      <w:bookmarkStart w:id="0" w:name="_GoBack"/>
      <w:bookmarkEnd w:id="0"/>
    </w:p>
    <w:p w:rsidR="008E0139" w:rsidRPr="00F27FC8" w:rsidRDefault="008E0139" w:rsidP="00864F80">
      <w:pPr>
        <w:widowControl/>
        <w:jc w:val="left"/>
        <w:rPr>
          <w:rFonts w:ascii="仿宋_GB2312" w:eastAsia="仿宋_GB2312" w:hAnsi="仿宋"/>
          <w:sz w:val="24"/>
        </w:rPr>
      </w:pPr>
    </w:p>
    <w:sectPr w:rsidR="008E0139" w:rsidRPr="00F27FC8" w:rsidSect="00416C23">
      <w:pgSz w:w="11906" w:h="16838"/>
      <w:pgMar w:top="1440" w:right="85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C7" w:rsidRDefault="00391BC7">
      <w:r>
        <w:separator/>
      </w:r>
    </w:p>
  </w:endnote>
  <w:endnote w:type="continuationSeparator" w:id="0">
    <w:p w:rsidR="00391BC7" w:rsidRDefault="0039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FF" w:rsidRDefault="00C06AE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54A1D">
      <w:rPr>
        <w:noProof/>
      </w:rPr>
      <w:t>1</w:t>
    </w:r>
    <w:r>
      <w:fldChar w:fldCharType="end"/>
    </w:r>
  </w:p>
  <w:p w:rsidR="004936FF" w:rsidRDefault="004936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C7" w:rsidRDefault="00391BC7">
      <w:r>
        <w:separator/>
      </w:r>
    </w:p>
  </w:footnote>
  <w:footnote w:type="continuationSeparator" w:id="0">
    <w:p w:rsidR="00391BC7" w:rsidRDefault="0039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3C6"/>
    <w:multiLevelType w:val="multilevel"/>
    <w:tmpl w:val="35AB23C6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CF"/>
    <w:rsid w:val="0000078A"/>
    <w:rsid w:val="00002383"/>
    <w:rsid w:val="00004D79"/>
    <w:rsid w:val="0000613F"/>
    <w:rsid w:val="00007A9C"/>
    <w:rsid w:val="00010D64"/>
    <w:rsid w:val="000121F3"/>
    <w:rsid w:val="0001537D"/>
    <w:rsid w:val="00016E4B"/>
    <w:rsid w:val="00021AA5"/>
    <w:rsid w:val="00024817"/>
    <w:rsid w:val="000252FB"/>
    <w:rsid w:val="00032B3B"/>
    <w:rsid w:val="00036FB5"/>
    <w:rsid w:val="0004123A"/>
    <w:rsid w:val="00043347"/>
    <w:rsid w:val="00045E88"/>
    <w:rsid w:val="0004791A"/>
    <w:rsid w:val="0005088E"/>
    <w:rsid w:val="000642E1"/>
    <w:rsid w:val="00064D3B"/>
    <w:rsid w:val="00064F1A"/>
    <w:rsid w:val="0007009C"/>
    <w:rsid w:val="000705AD"/>
    <w:rsid w:val="000709E0"/>
    <w:rsid w:val="00073265"/>
    <w:rsid w:val="00074384"/>
    <w:rsid w:val="0007556B"/>
    <w:rsid w:val="00077B7B"/>
    <w:rsid w:val="0008070A"/>
    <w:rsid w:val="00081146"/>
    <w:rsid w:val="00083B15"/>
    <w:rsid w:val="000875A2"/>
    <w:rsid w:val="00087B83"/>
    <w:rsid w:val="00093712"/>
    <w:rsid w:val="00096016"/>
    <w:rsid w:val="00097C35"/>
    <w:rsid w:val="000A0051"/>
    <w:rsid w:val="000A5845"/>
    <w:rsid w:val="000B6894"/>
    <w:rsid w:val="000C274D"/>
    <w:rsid w:val="000C45CA"/>
    <w:rsid w:val="000C45CC"/>
    <w:rsid w:val="000C5E4E"/>
    <w:rsid w:val="000C6192"/>
    <w:rsid w:val="000D35AB"/>
    <w:rsid w:val="000D44AC"/>
    <w:rsid w:val="000D52BB"/>
    <w:rsid w:val="000D674C"/>
    <w:rsid w:val="000D6D1E"/>
    <w:rsid w:val="000D6EF5"/>
    <w:rsid w:val="000D6F44"/>
    <w:rsid w:val="000E14C6"/>
    <w:rsid w:val="000E2F9F"/>
    <w:rsid w:val="000F0852"/>
    <w:rsid w:val="000F1572"/>
    <w:rsid w:val="000F591F"/>
    <w:rsid w:val="000F6A3E"/>
    <w:rsid w:val="000F6DF3"/>
    <w:rsid w:val="000F7710"/>
    <w:rsid w:val="0010002D"/>
    <w:rsid w:val="00105B60"/>
    <w:rsid w:val="00106BD4"/>
    <w:rsid w:val="00111060"/>
    <w:rsid w:val="00111641"/>
    <w:rsid w:val="00112694"/>
    <w:rsid w:val="00112D6B"/>
    <w:rsid w:val="00114AD9"/>
    <w:rsid w:val="001178CB"/>
    <w:rsid w:val="00120F4D"/>
    <w:rsid w:val="0012557D"/>
    <w:rsid w:val="001345C3"/>
    <w:rsid w:val="00135F74"/>
    <w:rsid w:val="0014049F"/>
    <w:rsid w:val="0014453C"/>
    <w:rsid w:val="001458C4"/>
    <w:rsid w:val="00150528"/>
    <w:rsid w:val="00152197"/>
    <w:rsid w:val="00154C8F"/>
    <w:rsid w:val="00155AA0"/>
    <w:rsid w:val="00161E37"/>
    <w:rsid w:val="00162B3E"/>
    <w:rsid w:val="00163049"/>
    <w:rsid w:val="00166486"/>
    <w:rsid w:val="00167E71"/>
    <w:rsid w:val="00175729"/>
    <w:rsid w:val="0018040A"/>
    <w:rsid w:val="00181D5B"/>
    <w:rsid w:val="00182549"/>
    <w:rsid w:val="00182B7E"/>
    <w:rsid w:val="00187BD5"/>
    <w:rsid w:val="00192A14"/>
    <w:rsid w:val="00192F4D"/>
    <w:rsid w:val="00192F79"/>
    <w:rsid w:val="00197A22"/>
    <w:rsid w:val="001A0775"/>
    <w:rsid w:val="001A6732"/>
    <w:rsid w:val="001A6AD7"/>
    <w:rsid w:val="001A6D3E"/>
    <w:rsid w:val="001B24F0"/>
    <w:rsid w:val="001B2CC0"/>
    <w:rsid w:val="001B3F1F"/>
    <w:rsid w:val="001B5CA5"/>
    <w:rsid w:val="001B69FD"/>
    <w:rsid w:val="001B78E8"/>
    <w:rsid w:val="001C0B96"/>
    <w:rsid w:val="001C338D"/>
    <w:rsid w:val="001C3F93"/>
    <w:rsid w:val="001D2623"/>
    <w:rsid w:val="001D661A"/>
    <w:rsid w:val="001E25B9"/>
    <w:rsid w:val="001E4709"/>
    <w:rsid w:val="001E61E8"/>
    <w:rsid w:val="001E7720"/>
    <w:rsid w:val="001E7A11"/>
    <w:rsid w:val="001F0210"/>
    <w:rsid w:val="001F48B1"/>
    <w:rsid w:val="001F494D"/>
    <w:rsid w:val="001F7DF3"/>
    <w:rsid w:val="00201C23"/>
    <w:rsid w:val="00205373"/>
    <w:rsid w:val="0020599E"/>
    <w:rsid w:val="0020628A"/>
    <w:rsid w:val="0020628C"/>
    <w:rsid w:val="00210E83"/>
    <w:rsid w:val="00213080"/>
    <w:rsid w:val="0021595F"/>
    <w:rsid w:val="00224D95"/>
    <w:rsid w:val="00230469"/>
    <w:rsid w:val="00235727"/>
    <w:rsid w:val="00236BC9"/>
    <w:rsid w:val="0024217E"/>
    <w:rsid w:val="002501E5"/>
    <w:rsid w:val="00250CFF"/>
    <w:rsid w:val="0025487F"/>
    <w:rsid w:val="002555F8"/>
    <w:rsid w:val="00262D51"/>
    <w:rsid w:val="002638CB"/>
    <w:rsid w:val="002642DB"/>
    <w:rsid w:val="00264B8E"/>
    <w:rsid w:val="002702B2"/>
    <w:rsid w:val="0027509B"/>
    <w:rsid w:val="0027519B"/>
    <w:rsid w:val="002775D5"/>
    <w:rsid w:val="00277BA6"/>
    <w:rsid w:val="00280F3F"/>
    <w:rsid w:val="00283D91"/>
    <w:rsid w:val="00285B0A"/>
    <w:rsid w:val="002909C8"/>
    <w:rsid w:val="00290B1E"/>
    <w:rsid w:val="00293935"/>
    <w:rsid w:val="002946AC"/>
    <w:rsid w:val="0029621E"/>
    <w:rsid w:val="002966E9"/>
    <w:rsid w:val="002A0D8B"/>
    <w:rsid w:val="002A34BF"/>
    <w:rsid w:val="002A482D"/>
    <w:rsid w:val="002B148B"/>
    <w:rsid w:val="002B2A03"/>
    <w:rsid w:val="002B3C2D"/>
    <w:rsid w:val="002B617A"/>
    <w:rsid w:val="002C0ADF"/>
    <w:rsid w:val="002C1693"/>
    <w:rsid w:val="002C3FA5"/>
    <w:rsid w:val="002C3FF4"/>
    <w:rsid w:val="002C671C"/>
    <w:rsid w:val="002C736F"/>
    <w:rsid w:val="002C7CB1"/>
    <w:rsid w:val="002E0E25"/>
    <w:rsid w:val="002E194B"/>
    <w:rsid w:val="002E2697"/>
    <w:rsid w:val="002E2C2D"/>
    <w:rsid w:val="002E37C3"/>
    <w:rsid w:val="002E4BE2"/>
    <w:rsid w:val="002E7172"/>
    <w:rsid w:val="002F3BDA"/>
    <w:rsid w:val="002F42CD"/>
    <w:rsid w:val="002F43E4"/>
    <w:rsid w:val="002F47B6"/>
    <w:rsid w:val="002F685D"/>
    <w:rsid w:val="002F751F"/>
    <w:rsid w:val="0030345A"/>
    <w:rsid w:val="00303A19"/>
    <w:rsid w:val="00303E0B"/>
    <w:rsid w:val="0030613D"/>
    <w:rsid w:val="00306855"/>
    <w:rsid w:val="0031151B"/>
    <w:rsid w:val="0032026D"/>
    <w:rsid w:val="00320C70"/>
    <w:rsid w:val="00324D17"/>
    <w:rsid w:val="003318B1"/>
    <w:rsid w:val="003351A5"/>
    <w:rsid w:val="003421A5"/>
    <w:rsid w:val="003436D6"/>
    <w:rsid w:val="00347EF8"/>
    <w:rsid w:val="00354366"/>
    <w:rsid w:val="00354D9D"/>
    <w:rsid w:val="003564DA"/>
    <w:rsid w:val="0036471A"/>
    <w:rsid w:val="00366979"/>
    <w:rsid w:val="0037364A"/>
    <w:rsid w:val="00374C9B"/>
    <w:rsid w:val="0037693F"/>
    <w:rsid w:val="003825AD"/>
    <w:rsid w:val="00382C96"/>
    <w:rsid w:val="00386B43"/>
    <w:rsid w:val="00386FED"/>
    <w:rsid w:val="00387394"/>
    <w:rsid w:val="00391BC7"/>
    <w:rsid w:val="00393743"/>
    <w:rsid w:val="00394BD1"/>
    <w:rsid w:val="003A634F"/>
    <w:rsid w:val="003A7C26"/>
    <w:rsid w:val="003A7DE2"/>
    <w:rsid w:val="003B19EE"/>
    <w:rsid w:val="003B1BDA"/>
    <w:rsid w:val="003B1F22"/>
    <w:rsid w:val="003B5910"/>
    <w:rsid w:val="003C28A3"/>
    <w:rsid w:val="003C596A"/>
    <w:rsid w:val="003C6F3C"/>
    <w:rsid w:val="003D1A88"/>
    <w:rsid w:val="003D2CC3"/>
    <w:rsid w:val="003D3AFF"/>
    <w:rsid w:val="003D538F"/>
    <w:rsid w:val="003E1E6D"/>
    <w:rsid w:val="003E452A"/>
    <w:rsid w:val="003F20BB"/>
    <w:rsid w:val="003F2217"/>
    <w:rsid w:val="003F23F6"/>
    <w:rsid w:val="003F52E1"/>
    <w:rsid w:val="003F5DF7"/>
    <w:rsid w:val="003F791E"/>
    <w:rsid w:val="00400686"/>
    <w:rsid w:val="00401BA3"/>
    <w:rsid w:val="00402493"/>
    <w:rsid w:val="004048D2"/>
    <w:rsid w:val="00411CA3"/>
    <w:rsid w:val="0041369E"/>
    <w:rsid w:val="00415ECE"/>
    <w:rsid w:val="0041669C"/>
    <w:rsid w:val="0041672B"/>
    <w:rsid w:val="00416C23"/>
    <w:rsid w:val="00422831"/>
    <w:rsid w:val="00425346"/>
    <w:rsid w:val="004274F8"/>
    <w:rsid w:val="004300AC"/>
    <w:rsid w:val="0043238F"/>
    <w:rsid w:val="00432458"/>
    <w:rsid w:val="004342A6"/>
    <w:rsid w:val="004356B3"/>
    <w:rsid w:val="00441C10"/>
    <w:rsid w:val="00441DEB"/>
    <w:rsid w:val="00443CF1"/>
    <w:rsid w:val="0044615A"/>
    <w:rsid w:val="0044759E"/>
    <w:rsid w:val="00452937"/>
    <w:rsid w:val="004570FA"/>
    <w:rsid w:val="00457BC6"/>
    <w:rsid w:val="00464511"/>
    <w:rsid w:val="00466922"/>
    <w:rsid w:val="00471457"/>
    <w:rsid w:val="00473C4A"/>
    <w:rsid w:val="0047635E"/>
    <w:rsid w:val="004768D6"/>
    <w:rsid w:val="00477463"/>
    <w:rsid w:val="0048327D"/>
    <w:rsid w:val="004902C5"/>
    <w:rsid w:val="004908BF"/>
    <w:rsid w:val="004914D8"/>
    <w:rsid w:val="004928C1"/>
    <w:rsid w:val="00492D95"/>
    <w:rsid w:val="004936FF"/>
    <w:rsid w:val="0049568D"/>
    <w:rsid w:val="004976EB"/>
    <w:rsid w:val="00497EB8"/>
    <w:rsid w:val="004A0AB6"/>
    <w:rsid w:val="004A6466"/>
    <w:rsid w:val="004B16B5"/>
    <w:rsid w:val="004B5202"/>
    <w:rsid w:val="004B5AA6"/>
    <w:rsid w:val="004B5B37"/>
    <w:rsid w:val="004B65C5"/>
    <w:rsid w:val="004B7044"/>
    <w:rsid w:val="004C1ECE"/>
    <w:rsid w:val="004D1085"/>
    <w:rsid w:val="004D1332"/>
    <w:rsid w:val="004D164D"/>
    <w:rsid w:val="004E1745"/>
    <w:rsid w:val="004E2F41"/>
    <w:rsid w:val="004E6330"/>
    <w:rsid w:val="004E77F1"/>
    <w:rsid w:val="004F2879"/>
    <w:rsid w:val="004F5223"/>
    <w:rsid w:val="005014A2"/>
    <w:rsid w:val="005020A3"/>
    <w:rsid w:val="00503EDE"/>
    <w:rsid w:val="00504BE0"/>
    <w:rsid w:val="005073C5"/>
    <w:rsid w:val="00510690"/>
    <w:rsid w:val="0051276C"/>
    <w:rsid w:val="005152BE"/>
    <w:rsid w:val="00521816"/>
    <w:rsid w:val="005231CD"/>
    <w:rsid w:val="00524132"/>
    <w:rsid w:val="005245BB"/>
    <w:rsid w:val="00524A61"/>
    <w:rsid w:val="005253E2"/>
    <w:rsid w:val="0053072E"/>
    <w:rsid w:val="00531ECE"/>
    <w:rsid w:val="00535162"/>
    <w:rsid w:val="005352A1"/>
    <w:rsid w:val="005360F8"/>
    <w:rsid w:val="005420DB"/>
    <w:rsid w:val="005426F5"/>
    <w:rsid w:val="00543C4D"/>
    <w:rsid w:val="00544037"/>
    <w:rsid w:val="00550B02"/>
    <w:rsid w:val="005513EE"/>
    <w:rsid w:val="00555F7A"/>
    <w:rsid w:val="00561204"/>
    <w:rsid w:val="00563BEA"/>
    <w:rsid w:val="00563E1A"/>
    <w:rsid w:val="005642B1"/>
    <w:rsid w:val="00564BCB"/>
    <w:rsid w:val="005654D9"/>
    <w:rsid w:val="00566824"/>
    <w:rsid w:val="00567128"/>
    <w:rsid w:val="00571EE7"/>
    <w:rsid w:val="005737C9"/>
    <w:rsid w:val="00573E71"/>
    <w:rsid w:val="0058080C"/>
    <w:rsid w:val="00582B36"/>
    <w:rsid w:val="00592A47"/>
    <w:rsid w:val="005A2622"/>
    <w:rsid w:val="005A2732"/>
    <w:rsid w:val="005A2C0B"/>
    <w:rsid w:val="005A33A1"/>
    <w:rsid w:val="005A60DC"/>
    <w:rsid w:val="005B201E"/>
    <w:rsid w:val="005B368D"/>
    <w:rsid w:val="005B3ECF"/>
    <w:rsid w:val="005B443B"/>
    <w:rsid w:val="005B4673"/>
    <w:rsid w:val="005B505D"/>
    <w:rsid w:val="005B6873"/>
    <w:rsid w:val="005B68CE"/>
    <w:rsid w:val="005C5D7C"/>
    <w:rsid w:val="005D3E8D"/>
    <w:rsid w:val="005D4682"/>
    <w:rsid w:val="005D4E11"/>
    <w:rsid w:val="005D79F6"/>
    <w:rsid w:val="005E25ED"/>
    <w:rsid w:val="005E4C11"/>
    <w:rsid w:val="005F065D"/>
    <w:rsid w:val="005F129D"/>
    <w:rsid w:val="005F48C8"/>
    <w:rsid w:val="005F4D1E"/>
    <w:rsid w:val="006010D0"/>
    <w:rsid w:val="0060589F"/>
    <w:rsid w:val="006066D4"/>
    <w:rsid w:val="00606D94"/>
    <w:rsid w:val="00606DE2"/>
    <w:rsid w:val="006077D2"/>
    <w:rsid w:val="00610EB9"/>
    <w:rsid w:val="00614F0E"/>
    <w:rsid w:val="00616744"/>
    <w:rsid w:val="00617BD7"/>
    <w:rsid w:val="0062208C"/>
    <w:rsid w:val="00625B96"/>
    <w:rsid w:val="00627279"/>
    <w:rsid w:val="00630CE0"/>
    <w:rsid w:val="0063131F"/>
    <w:rsid w:val="006315B4"/>
    <w:rsid w:val="006316D6"/>
    <w:rsid w:val="0063423A"/>
    <w:rsid w:val="00634CAA"/>
    <w:rsid w:val="00635DE3"/>
    <w:rsid w:val="0063620D"/>
    <w:rsid w:val="00644151"/>
    <w:rsid w:val="00646050"/>
    <w:rsid w:val="0064606A"/>
    <w:rsid w:val="00646DD2"/>
    <w:rsid w:val="00650A60"/>
    <w:rsid w:val="00651E88"/>
    <w:rsid w:val="00652903"/>
    <w:rsid w:val="006614D4"/>
    <w:rsid w:val="00664508"/>
    <w:rsid w:val="00665B1D"/>
    <w:rsid w:val="006707B1"/>
    <w:rsid w:val="00672769"/>
    <w:rsid w:val="006731E2"/>
    <w:rsid w:val="00673AAD"/>
    <w:rsid w:val="00676502"/>
    <w:rsid w:val="00677D0A"/>
    <w:rsid w:val="00680164"/>
    <w:rsid w:val="00681051"/>
    <w:rsid w:val="00684E90"/>
    <w:rsid w:val="00687993"/>
    <w:rsid w:val="00692B86"/>
    <w:rsid w:val="006A38DA"/>
    <w:rsid w:val="006A46DD"/>
    <w:rsid w:val="006A70A3"/>
    <w:rsid w:val="006B25B8"/>
    <w:rsid w:val="006B2D66"/>
    <w:rsid w:val="006C410E"/>
    <w:rsid w:val="006D250D"/>
    <w:rsid w:val="006D6D2A"/>
    <w:rsid w:val="006E1714"/>
    <w:rsid w:val="006E722C"/>
    <w:rsid w:val="006F064D"/>
    <w:rsid w:val="006F1AA8"/>
    <w:rsid w:val="006F24DE"/>
    <w:rsid w:val="006F2F06"/>
    <w:rsid w:val="006F3FCE"/>
    <w:rsid w:val="006F549D"/>
    <w:rsid w:val="006F5D93"/>
    <w:rsid w:val="006F6405"/>
    <w:rsid w:val="006F75C8"/>
    <w:rsid w:val="006F79C2"/>
    <w:rsid w:val="00701715"/>
    <w:rsid w:val="00706CF3"/>
    <w:rsid w:val="007102C7"/>
    <w:rsid w:val="00710532"/>
    <w:rsid w:val="0071785C"/>
    <w:rsid w:val="00717AB2"/>
    <w:rsid w:val="00717E16"/>
    <w:rsid w:val="00721797"/>
    <w:rsid w:val="007235E6"/>
    <w:rsid w:val="00726B26"/>
    <w:rsid w:val="00726C31"/>
    <w:rsid w:val="00732740"/>
    <w:rsid w:val="00733F2E"/>
    <w:rsid w:val="00734AF7"/>
    <w:rsid w:val="0074164F"/>
    <w:rsid w:val="00743088"/>
    <w:rsid w:val="007434AE"/>
    <w:rsid w:val="007464F2"/>
    <w:rsid w:val="00747B33"/>
    <w:rsid w:val="007577DD"/>
    <w:rsid w:val="0076051E"/>
    <w:rsid w:val="00761A51"/>
    <w:rsid w:val="00763C76"/>
    <w:rsid w:val="00765AEE"/>
    <w:rsid w:val="00765FF7"/>
    <w:rsid w:val="00766135"/>
    <w:rsid w:val="007736FA"/>
    <w:rsid w:val="00773ACA"/>
    <w:rsid w:val="00780A8E"/>
    <w:rsid w:val="00781D00"/>
    <w:rsid w:val="0078347B"/>
    <w:rsid w:val="00785ABF"/>
    <w:rsid w:val="0078691B"/>
    <w:rsid w:val="00787F1E"/>
    <w:rsid w:val="00790F53"/>
    <w:rsid w:val="007916E9"/>
    <w:rsid w:val="007922D3"/>
    <w:rsid w:val="00792A34"/>
    <w:rsid w:val="0079646B"/>
    <w:rsid w:val="00797211"/>
    <w:rsid w:val="007A4A41"/>
    <w:rsid w:val="007A4BDE"/>
    <w:rsid w:val="007A60F8"/>
    <w:rsid w:val="007A7229"/>
    <w:rsid w:val="007B02A1"/>
    <w:rsid w:val="007B1334"/>
    <w:rsid w:val="007B2C0E"/>
    <w:rsid w:val="007C02C5"/>
    <w:rsid w:val="007C0461"/>
    <w:rsid w:val="007C0F42"/>
    <w:rsid w:val="007C22AF"/>
    <w:rsid w:val="007C5A15"/>
    <w:rsid w:val="007D24DA"/>
    <w:rsid w:val="007D2AEA"/>
    <w:rsid w:val="007D2FDF"/>
    <w:rsid w:val="007D3065"/>
    <w:rsid w:val="007D40BC"/>
    <w:rsid w:val="007D65BD"/>
    <w:rsid w:val="007D6A92"/>
    <w:rsid w:val="007E1C88"/>
    <w:rsid w:val="007E27E2"/>
    <w:rsid w:val="007E314D"/>
    <w:rsid w:val="007E5EF5"/>
    <w:rsid w:val="007F08EE"/>
    <w:rsid w:val="007F5A0A"/>
    <w:rsid w:val="007F637E"/>
    <w:rsid w:val="007F773E"/>
    <w:rsid w:val="0080260B"/>
    <w:rsid w:val="0080622A"/>
    <w:rsid w:val="008064BD"/>
    <w:rsid w:val="008065EF"/>
    <w:rsid w:val="00810CD0"/>
    <w:rsid w:val="00814389"/>
    <w:rsid w:val="00815039"/>
    <w:rsid w:val="008150DA"/>
    <w:rsid w:val="00822951"/>
    <w:rsid w:val="00823FFD"/>
    <w:rsid w:val="008303E0"/>
    <w:rsid w:val="008310E5"/>
    <w:rsid w:val="00840D36"/>
    <w:rsid w:val="00842B3B"/>
    <w:rsid w:val="00843661"/>
    <w:rsid w:val="00843DF9"/>
    <w:rsid w:val="00844127"/>
    <w:rsid w:val="00844C01"/>
    <w:rsid w:val="00845A59"/>
    <w:rsid w:val="00846761"/>
    <w:rsid w:val="008479CA"/>
    <w:rsid w:val="00847FB3"/>
    <w:rsid w:val="00852B76"/>
    <w:rsid w:val="00854EE0"/>
    <w:rsid w:val="00855643"/>
    <w:rsid w:val="00857000"/>
    <w:rsid w:val="00857E87"/>
    <w:rsid w:val="00862298"/>
    <w:rsid w:val="00863D62"/>
    <w:rsid w:val="00864F80"/>
    <w:rsid w:val="008661AE"/>
    <w:rsid w:val="00867225"/>
    <w:rsid w:val="00871DE5"/>
    <w:rsid w:val="00873B9D"/>
    <w:rsid w:val="008741C3"/>
    <w:rsid w:val="00882615"/>
    <w:rsid w:val="00882654"/>
    <w:rsid w:val="00883865"/>
    <w:rsid w:val="00893C57"/>
    <w:rsid w:val="00895DB6"/>
    <w:rsid w:val="00896F44"/>
    <w:rsid w:val="0089758B"/>
    <w:rsid w:val="008A23DD"/>
    <w:rsid w:val="008A3556"/>
    <w:rsid w:val="008A3C12"/>
    <w:rsid w:val="008A3E28"/>
    <w:rsid w:val="008A49EC"/>
    <w:rsid w:val="008A5480"/>
    <w:rsid w:val="008A5BAF"/>
    <w:rsid w:val="008A655E"/>
    <w:rsid w:val="008A6F5F"/>
    <w:rsid w:val="008B0255"/>
    <w:rsid w:val="008B10CE"/>
    <w:rsid w:val="008B2606"/>
    <w:rsid w:val="008B2FD8"/>
    <w:rsid w:val="008B7A2A"/>
    <w:rsid w:val="008C27C9"/>
    <w:rsid w:val="008C6302"/>
    <w:rsid w:val="008D1E94"/>
    <w:rsid w:val="008D61E9"/>
    <w:rsid w:val="008D6E6D"/>
    <w:rsid w:val="008E0139"/>
    <w:rsid w:val="008F3915"/>
    <w:rsid w:val="008F5B59"/>
    <w:rsid w:val="00900E4D"/>
    <w:rsid w:val="00901E3F"/>
    <w:rsid w:val="00915B4E"/>
    <w:rsid w:val="00920A9C"/>
    <w:rsid w:val="009214E5"/>
    <w:rsid w:val="009220AE"/>
    <w:rsid w:val="0092307E"/>
    <w:rsid w:val="009263B3"/>
    <w:rsid w:val="0092687B"/>
    <w:rsid w:val="00933DB2"/>
    <w:rsid w:val="00937DB5"/>
    <w:rsid w:val="009401FA"/>
    <w:rsid w:val="00940BD6"/>
    <w:rsid w:val="00943719"/>
    <w:rsid w:val="009447FE"/>
    <w:rsid w:val="00944DBA"/>
    <w:rsid w:val="00945892"/>
    <w:rsid w:val="0094595B"/>
    <w:rsid w:val="00946EA2"/>
    <w:rsid w:val="00951336"/>
    <w:rsid w:val="009542D8"/>
    <w:rsid w:val="00954E32"/>
    <w:rsid w:val="00957287"/>
    <w:rsid w:val="009579FD"/>
    <w:rsid w:val="00963CB4"/>
    <w:rsid w:val="00970A1F"/>
    <w:rsid w:val="009736A6"/>
    <w:rsid w:val="009769D8"/>
    <w:rsid w:val="00992C8D"/>
    <w:rsid w:val="009A0B85"/>
    <w:rsid w:val="009A295C"/>
    <w:rsid w:val="009A2ED5"/>
    <w:rsid w:val="009A4E8F"/>
    <w:rsid w:val="009A7D25"/>
    <w:rsid w:val="009B382F"/>
    <w:rsid w:val="009B5530"/>
    <w:rsid w:val="009B5ED7"/>
    <w:rsid w:val="009B755D"/>
    <w:rsid w:val="009B786E"/>
    <w:rsid w:val="009C29D2"/>
    <w:rsid w:val="009C4BF7"/>
    <w:rsid w:val="009D184D"/>
    <w:rsid w:val="009D343E"/>
    <w:rsid w:val="009E0C55"/>
    <w:rsid w:val="009F05C4"/>
    <w:rsid w:val="009F5019"/>
    <w:rsid w:val="009F5025"/>
    <w:rsid w:val="009F54C4"/>
    <w:rsid w:val="00A012EC"/>
    <w:rsid w:val="00A02AAF"/>
    <w:rsid w:val="00A0452B"/>
    <w:rsid w:val="00A11126"/>
    <w:rsid w:val="00A13CA9"/>
    <w:rsid w:val="00A13E3C"/>
    <w:rsid w:val="00A15BE7"/>
    <w:rsid w:val="00A17C90"/>
    <w:rsid w:val="00A20CEC"/>
    <w:rsid w:val="00A20E39"/>
    <w:rsid w:val="00A25B85"/>
    <w:rsid w:val="00A267D3"/>
    <w:rsid w:val="00A336F4"/>
    <w:rsid w:val="00A36EE2"/>
    <w:rsid w:val="00A40693"/>
    <w:rsid w:val="00A450D3"/>
    <w:rsid w:val="00A57D0B"/>
    <w:rsid w:val="00A60CA0"/>
    <w:rsid w:val="00A62763"/>
    <w:rsid w:val="00A62E5C"/>
    <w:rsid w:val="00A63699"/>
    <w:rsid w:val="00A64621"/>
    <w:rsid w:val="00A674C0"/>
    <w:rsid w:val="00A72249"/>
    <w:rsid w:val="00A728EE"/>
    <w:rsid w:val="00A732AC"/>
    <w:rsid w:val="00A74190"/>
    <w:rsid w:val="00A7666D"/>
    <w:rsid w:val="00A84BC7"/>
    <w:rsid w:val="00A85FFF"/>
    <w:rsid w:val="00A90852"/>
    <w:rsid w:val="00A910BA"/>
    <w:rsid w:val="00A91DDA"/>
    <w:rsid w:val="00A91DDB"/>
    <w:rsid w:val="00A925B0"/>
    <w:rsid w:val="00A9274A"/>
    <w:rsid w:val="00A96910"/>
    <w:rsid w:val="00AA3EC9"/>
    <w:rsid w:val="00AA597E"/>
    <w:rsid w:val="00AA776A"/>
    <w:rsid w:val="00AB1913"/>
    <w:rsid w:val="00AB4219"/>
    <w:rsid w:val="00AB51F0"/>
    <w:rsid w:val="00AB673E"/>
    <w:rsid w:val="00AB7123"/>
    <w:rsid w:val="00AC2F96"/>
    <w:rsid w:val="00AC33B9"/>
    <w:rsid w:val="00AC63DD"/>
    <w:rsid w:val="00AD034E"/>
    <w:rsid w:val="00AD2D7C"/>
    <w:rsid w:val="00AD74F0"/>
    <w:rsid w:val="00AE0C69"/>
    <w:rsid w:val="00AE347C"/>
    <w:rsid w:val="00AE6BDB"/>
    <w:rsid w:val="00AF2371"/>
    <w:rsid w:val="00AF354D"/>
    <w:rsid w:val="00AF365F"/>
    <w:rsid w:val="00AF371F"/>
    <w:rsid w:val="00AF3B6E"/>
    <w:rsid w:val="00AF5DC5"/>
    <w:rsid w:val="00B00146"/>
    <w:rsid w:val="00B0208D"/>
    <w:rsid w:val="00B02D33"/>
    <w:rsid w:val="00B04960"/>
    <w:rsid w:val="00B04CBD"/>
    <w:rsid w:val="00B07228"/>
    <w:rsid w:val="00B0740B"/>
    <w:rsid w:val="00B1381E"/>
    <w:rsid w:val="00B13FD6"/>
    <w:rsid w:val="00B15063"/>
    <w:rsid w:val="00B179F4"/>
    <w:rsid w:val="00B228C0"/>
    <w:rsid w:val="00B25263"/>
    <w:rsid w:val="00B25B72"/>
    <w:rsid w:val="00B268E5"/>
    <w:rsid w:val="00B30C97"/>
    <w:rsid w:val="00B32462"/>
    <w:rsid w:val="00B354D1"/>
    <w:rsid w:val="00B406FA"/>
    <w:rsid w:val="00B42775"/>
    <w:rsid w:val="00B433A7"/>
    <w:rsid w:val="00B44CEC"/>
    <w:rsid w:val="00B45180"/>
    <w:rsid w:val="00B46038"/>
    <w:rsid w:val="00B47297"/>
    <w:rsid w:val="00B475AD"/>
    <w:rsid w:val="00B50586"/>
    <w:rsid w:val="00B5427F"/>
    <w:rsid w:val="00B556A2"/>
    <w:rsid w:val="00B64A3C"/>
    <w:rsid w:val="00B67846"/>
    <w:rsid w:val="00B7295E"/>
    <w:rsid w:val="00B766F0"/>
    <w:rsid w:val="00B77F07"/>
    <w:rsid w:val="00B82621"/>
    <w:rsid w:val="00B8265F"/>
    <w:rsid w:val="00B845A8"/>
    <w:rsid w:val="00B86B75"/>
    <w:rsid w:val="00B86BE1"/>
    <w:rsid w:val="00B871E9"/>
    <w:rsid w:val="00B90721"/>
    <w:rsid w:val="00B92A99"/>
    <w:rsid w:val="00B93AAA"/>
    <w:rsid w:val="00BA10DF"/>
    <w:rsid w:val="00BA16B4"/>
    <w:rsid w:val="00BA2B33"/>
    <w:rsid w:val="00BA67BA"/>
    <w:rsid w:val="00BA72CA"/>
    <w:rsid w:val="00BB442F"/>
    <w:rsid w:val="00BC1854"/>
    <w:rsid w:val="00BD17C4"/>
    <w:rsid w:val="00BE007C"/>
    <w:rsid w:val="00BE7E3F"/>
    <w:rsid w:val="00BF1233"/>
    <w:rsid w:val="00BF1771"/>
    <w:rsid w:val="00BF587A"/>
    <w:rsid w:val="00BF595E"/>
    <w:rsid w:val="00BF78B2"/>
    <w:rsid w:val="00C018E5"/>
    <w:rsid w:val="00C032D5"/>
    <w:rsid w:val="00C042B2"/>
    <w:rsid w:val="00C06AE6"/>
    <w:rsid w:val="00C11E97"/>
    <w:rsid w:val="00C13F12"/>
    <w:rsid w:val="00C1488B"/>
    <w:rsid w:val="00C1634F"/>
    <w:rsid w:val="00C246D9"/>
    <w:rsid w:val="00C303A7"/>
    <w:rsid w:val="00C31E5A"/>
    <w:rsid w:val="00C31FBA"/>
    <w:rsid w:val="00C325CF"/>
    <w:rsid w:val="00C37EE1"/>
    <w:rsid w:val="00C406F2"/>
    <w:rsid w:val="00C42558"/>
    <w:rsid w:val="00C42AEB"/>
    <w:rsid w:val="00C42B8B"/>
    <w:rsid w:val="00C4324A"/>
    <w:rsid w:val="00C51B40"/>
    <w:rsid w:val="00C52311"/>
    <w:rsid w:val="00C537A7"/>
    <w:rsid w:val="00C60E63"/>
    <w:rsid w:val="00C64183"/>
    <w:rsid w:val="00C64AA6"/>
    <w:rsid w:val="00C67C94"/>
    <w:rsid w:val="00C702CB"/>
    <w:rsid w:val="00C704DD"/>
    <w:rsid w:val="00C70A70"/>
    <w:rsid w:val="00C7395B"/>
    <w:rsid w:val="00C73D0C"/>
    <w:rsid w:val="00C8266B"/>
    <w:rsid w:val="00C8413C"/>
    <w:rsid w:val="00C85B32"/>
    <w:rsid w:val="00C8720A"/>
    <w:rsid w:val="00C90D1E"/>
    <w:rsid w:val="00C951E7"/>
    <w:rsid w:val="00C95545"/>
    <w:rsid w:val="00CA2902"/>
    <w:rsid w:val="00CA29FC"/>
    <w:rsid w:val="00CA4D7B"/>
    <w:rsid w:val="00CA64FD"/>
    <w:rsid w:val="00CA6AA4"/>
    <w:rsid w:val="00CB081C"/>
    <w:rsid w:val="00CB1564"/>
    <w:rsid w:val="00CB4693"/>
    <w:rsid w:val="00CC4B03"/>
    <w:rsid w:val="00CC607A"/>
    <w:rsid w:val="00CC7FBF"/>
    <w:rsid w:val="00CD2809"/>
    <w:rsid w:val="00CD3F6A"/>
    <w:rsid w:val="00CD60CD"/>
    <w:rsid w:val="00CD65F1"/>
    <w:rsid w:val="00CD79FF"/>
    <w:rsid w:val="00CE58FD"/>
    <w:rsid w:val="00CE5AFF"/>
    <w:rsid w:val="00CE6BF5"/>
    <w:rsid w:val="00CF4A58"/>
    <w:rsid w:val="00CF65A7"/>
    <w:rsid w:val="00CF7EC5"/>
    <w:rsid w:val="00D0407B"/>
    <w:rsid w:val="00D040CF"/>
    <w:rsid w:val="00D055E2"/>
    <w:rsid w:val="00D13004"/>
    <w:rsid w:val="00D148A6"/>
    <w:rsid w:val="00D202F9"/>
    <w:rsid w:val="00D26014"/>
    <w:rsid w:val="00D26C7B"/>
    <w:rsid w:val="00D27388"/>
    <w:rsid w:val="00D27DCE"/>
    <w:rsid w:val="00D30457"/>
    <w:rsid w:val="00D33972"/>
    <w:rsid w:val="00D34347"/>
    <w:rsid w:val="00D3795B"/>
    <w:rsid w:val="00D42343"/>
    <w:rsid w:val="00D427F3"/>
    <w:rsid w:val="00D46653"/>
    <w:rsid w:val="00D46758"/>
    <w:rsid w:val="00D53065"/>
    <w:rsid w:val="00D57544"/>
    <w:rsid w:val="00D6289D"/>
    <w:rsid w:val="00D641DC"/>
    <w:rsid w:val="00D707BD"/>
    <w:rsid w:val="00D74CCB"/>
    <w:rsid w:val="00D74D47"/>
    <w:rsid w:val="00D76BEE"/>
    <w:rsid w:val="00D77E49"/>
    <w:rsid w:val="00D85311"/>
    <w:rsid w:val="00D869B5"/>
    <w:rsid w:val="00D91513"/>
    <w:rsid w:val="00D92DEB"/>
    <w:rsid w:val="00D95C1F"/>
    <w:rsid w:val="00D96946"/>
    <w:rsid w:val="00DA06AF"/>
    <w:rsid w:val="00DA13D2"/>
    <w:rsid w:val="00DA5307"/>
    <w:rsid w:val="00DA6063"/>
    <w:rsid w:val="00DB06BC"/>
    <w:rsid w:val="00DB0FBD"/>
    <w:rsid w:val="00DB4A54"/>
    <w:rsid w:val="00DB6BC2"/>
    <w:rsid w:val="00DB6F63"/>
    <w:rsid w:val="00DB7651"/>
    <w:rsid w:val="00DC09C6"/>
    <w:rsid w:val="00DC1430"/>
    <w:rsid w:val="00DC211D"/>
    <w:rsid w:val="00DC2DC1"/>
    <w:rsid w:val="00DC395A"/>
    <w:rsid w:val="00DC4599"/>
    <w:rsid w:val="00DD20C9"/>
    <w:rsid w:val="00DD20D2"/>
    <w:rsid w:val="00DD5CC9"/>
    <w:rsid w:val="00DD7061"/>
    <w:rsid w:val="00DE050C"/>
    <w:rsid w:val="00DE0791"/>
    <w:rsid w:val="00DF037B"/>
    <w:rsid w:val="00DF25F9"/>
    <w:rsid w:val="00DF38C0"/>
    <w:rsid w:val="00DF3ECD"/>
    <w:rsid w:val="00DF54A2"/>
    <w:rsid w:val="00DF56D3"/>
    <w:rsid w:val="00DF5C87"/>
    <w:rsid w:val="00E001F4"/>
    <w:rsid w:val="00E00843"/>
    <w:rsid w:val="00E03423"/>
    <w:rsid w:val="00E04D26"/>
    <w:rsid w:val="00E06968"/>
    <w:rsid w:val="00E11A20"/>
    <w:rsid w:val="00E140FE"/>
    <w:rsid w:val="00E14C47"/>
    <w:rsid w:val="00E15937"/>
    <w:rsid w:val="00E16F75"/>
    <w:rsid w:val="00E1762A"/>
    <w:rsid w:val="00E23DF5"/>
    <w:rsid w:val="00E2687C"/>
    <w:rsid w:val="00E27B19"/>
    <w:rsid w:val="00E3115C"/>
    <w:rsid w:val="00E31B41"/>
    <w:rsid w:val="00E31EC9"/>
    <w:rsid w:val="00E36C83"/>
    <w:rsid w:val="00E36D0E"/>
    <w:rsid w:val="00E41DFE"/>
    <w:rsid w:val="00E4342B"/>
    <w:rsid w:val="00E51216"/>
    <w:rsid w:val="00E514C2"/>
    <w:rsid w:val="00E55C52"/>
    <w:rsid w:val="00E6277F"/>
    <w:rsid w:val="00E62E1D"/>
    <w:rsid w:val="00E65450"/>
    <w:rsid w:val="00E658C4"/>
    <w:rsid w:val="00E70FF7"/>
    <w:rsid w:val="00E74727"/>
    <w:rsid w:val="00E747AB"/>
    <w:rsid w:val="00E750E6"/>
    <w:rsid w:val="00E800C5"/>
    <w:rsid w:val="00E916C3"/>
    <w:rsid w:val="00E97FED"/>
    <w:rsid w:val="00EA6914"/>
    <w:rsid w:val="00EB3BAC"/>
    <w:rsid w:val="00EB5A11"/>
    <w:rsid w:val="00EB76CC"/>
    <w:rsid w:val="00EB796A"/>
    <w:rsid w:val="00EC0259"/>
    <w:rsid w:val="00EC14BC"/>
    <w:rsid w:val="00EC7218"/>
    <w:rsid w:val="00ED3523"/>
    <w:rsid w:val="00EE5298"/>
    <w:rsid w:val="00EE766F"/>
    <w:rsid w:val="00EF03C5"/>
    <w:rsid w:val="00EF1932"/>
    <w:rsid w:val="00EF2CFB"/>
    <w:rsid w:val="00EF5DDC"/>
    <w:rsid w:val="00EF70D4"/>
    <w:rsid w:val="00F005CB"/>
    <w:rsid w:val="00F0243A"/>
    <w:rsid w:val="00F02C1D"/>
    <w:rsid w:val="00F04BCB"/>
    <w:rsid w:val="00F054FF"/>
    <w:rsid w:val="00F10E38"/>
    <w:rsid w:val="00F1421D"/>
    <w:rsid w:val="00F1431C"/>
    <w:rsid w:val="00F17885"/>
    <w:rsid w:val="00F202C5"/>
    <w:rsid w:val="00F23AE5"/>
    <w:rsid w:val="00F23DB4"/>
    <w:rsid w:val="00F242C3"/>
    <w:rsid w:val="00F24480"/>
    <w:rsid w:val="00F249DE"/>
    <w:rsid w:val="00F25FA6"/>
    <w:rsid w:val="00F26A5E"/>
    <w:rsid w:val="00F27FC8"/>
    <w:rsid w:val="00F30A37"/>
    <w:rsid w:val="00F319DE"/>
    <w:rsid w:val="00F32C42"/>
    <w:rsid w:val="00F33FAC"/>
    <w:rsid w:val="00F3507F"/>
    <w:rsid w:val="00F419D0"/>
    <w:rsid w:val="00F41C2A"/>
    <w:rsid w:val="00F42F7A"/>
    <w:rsid w:val="00F43552"/>
    <w:rsid w:val="00F448EE"/>
    <w:rsid w:val="00F450D6"/>
    <w:rsid w:val="00F4631E"/>
    <w:rsid w:val="00F4722A"/>
    <w:rsid w:val="00F51DBD"/>
    <w:rsid w:val="00F52DF6"/>
    <w:rsid w:val="00F54A1D"/>
    <w:rsid w:val="00F5514F"/>
    <w:rsid w:val="00F5751E"/>
    <w:rsid w:val="00F61159"/>
    <w:rsid w:val="00F63E31"/>
    <w:rsid w:val="00F6404E"/>
    <w:rsid w:val="00F64DF9"/>
    <w:rsid w:val="00F6750B"/>
    <w:rsid w:val="00F701BB"/>
    <w:rsid w:val="00F7181F"/>
    <w:rsid w:val="00F721A1"/>
    <w:rsid w:val="00F72437"/>
    <w:rsid w:val="00F7366A"/>
    <w:rsid w:val="00F73A6F"/>
    <w:rsid w:val="00F74B84"/>
    <w:rsid w:val="00F74F6E"/>
    <w:rsid w:val="00F765FC"/>
    <w:rsid w:val="00F82C77"/>
    <w:rsid w:val="00F83EC4"/>
    <w:rsid w:val="00F84B1D"/>
    <w:rsid w:val="00F90952"/>
    <w:rsid w:val="00F92309"/>
    <w:rsid w:val="00F92626"/>
    <w:rsid w:val="00F931A7"/>
    <w:rsid w:val="00F94998"/>
    <w:rsid w:val="00F97163"/>
    <w:rsid w:val="00F97616"/>
    <w:rsid w:val="00FA17B7"/>
    <w:rsid w:val="00FA2557"/>
    <w:rsid w:val="00FA2775"/>
    <w:rsid w:val="00FA47D4"/>
    <w:rsid w:val="00FB0FF1"/>
    <w:rsid w:val="00FB442D"/>
    <w:rsid w:val="00FB69C3"/>
    <w:rsid w:val="00FB6C98"/>
    <w:rsid w:val="00FB7262"/>
    <w:rsid w:val="00FC0D3B"/>
    <w:rsid w:val="00FC16B8"/>
    <w:rsid w:val="00FC2D9E"/>
    <w:rsid w:val="00FC41C7"/>
    <w:rsid w:val="00FC5E4E"/>
    <w:rsid w:val="00FC6E42"/>
    <w:rsid w:val="00FD0FD9"/>
    <w:rsid w:val="00FD1E30"/>
    <w:rsid w:val="00FD2A30"/>
    <w:rsid w:val="00FE0352"/>
    <w:rsid w:val="00FE06BF"/>
    <w:rsid w:val="00FE1296"/>
    <w:rsid w:val="00FE6E48"/>
    <w:rsid w:val="00FE6EDD"/>
    <w:rsid w:val="01BA1A83"/>
    <w:rsid w:val="0257095E"/>
    <w:rsid w:val="070310DF"/>
    <w:rsid w:val="10176FE1"/>
    <w:rsid w:val="1B17721F"/>
    <w:rsid w:val="1DCA6B8A"/>
    <w:rsid w:val="1F2B0D88"/>
    <w:rsid w:val="20484BC1"/>
    <w:rsid w:val="22016A28"/>
    <w:rsid w:val="30B3756C"/>
    <w:rsid w:val="33073E34"/>
    <w:rsid w:val="363C49D7"/>
    <w:rsid w:val="399A0B81"/>
    <w:rsid w:val="3A5A1E6E"/>
    <w:rsid w:val="3D0A623D"/>
    <w:rsid w:val="3D4A213F"/>
    <w:rsid w:val="45D455CF"/>
    <w:rsid w:val="4DB63746"/>
    <w:rsid w:val="51DE61E9"/>
    <w:rsid w:val="56755FF4"/>
    <w:rsid w:val="610F7E03"/>
    <w:rsid w:val="6A9F226B"/>
    <w:rsid w:val="6E6D24D6"/>
    <w:rsid w:val="6F914A35"/>
    <w:rsid w:val="75AF5ED7"/>
    <w:rsid w:val="789143DF"/>
    <w:rsid w:val="795E034F"/>
    <w:rsid w:val="7CB11965"/>
    <w:rsid w:val="7ED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CharChar">
    <w:name w:val="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CharChar">
    <w:name w:val="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《国务院办公厅关于积极推进供应链创新与应用的指导意见》（国办发〔2017〕84号）要求，商务部、工业和信息化部、环境保护部、农业部、人民银行、质检总局、银监会和中国物流与采购联合会决定开展供应链创新与应用试点。现将有关事项通知如下：</dc:title>
  <dc:creator>user</dc:creator>
  <cp:lastModifiedBy>刘大伟</cp:lastModifiedBy>
  <cp:revision>65</cp:revision>
  <cp:lastPrinted>2018-04-17T06:31:00Z</cp:lastPrinted>
  <dcterms:created xsi:type="dcterms:W3CDTF">2018-04-08T08:14:00Z</dcterms:created>
  <dcterms:modified xsi:type="dcterms:W3CDTF">2018-04-17T09:42:00Z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